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74" w:rsidRDefault="000D4513">
      <w:r>
        <w:t xml:space="preserve">4.5036 Head Lice A student who has been sent home with head lice and/or nits should return to school, free of head lice and/or nits, within two (2) calendar days </w:t>
      </w:r>
      <w:proofErr w:type="gramStart"/>
      <w:r>
        <w:t>in order to</w:t>
      </w:r>
      <w:proofErr w:type="gramEnd"/>
      <w:r>
        <w:t xml:space="preserve"> be excused. For each occurrence of head lice, absences beyond two (2) calendar days will be marked unexcused.</w:t>
      </w:r>
      <w:bookmarkStart w:id="0" w:name="_GoBack"/>
      <w:bookmarkEnd w:id="0"/>
    </w:p>
    <w:sectPr w:rsidR="00DF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3"/>
    <w:rsid w:val="000D4513"/>
    <w:rsid w:val="00D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1A8B6-4ADA-4A13-9C01-A6201ADD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Rebecca S.</dc:creator>
  <cp:keywords/>
  <dc:description/>
  <cp:lastModifiedBy>Miller, Rebecca S.</cp:lastModifiedBy>
  <cp:revision>1</cp:revision>
  <dcterms:created xsi:type="dcterms:W3CDTF">2018-08-15T19:24:00Z</dcterms:created>
  <dcterms:modified xsi:type="dcterms:W3CDTF">2018-08-15T19:25:00Z</dcterms:modified>
</cp:coreProperties>
</file>